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557" w:rsidRDefault="00311557" w:rsidP="00311557">
      <w:pPr>
        <w:jc w:val="right"/>
        <w:rPr>
          <w:rFonts w:ascii="Arial" w:hAnsi="Arial" w:cs="Arial"/>
          <w:sz w:val="21"/>
          <w:szCs w:val="21"/>
        </w:rPr>
        <w:sectPr w:rsidR="00311557" w:rsidSect="001930CA">
          <w:headerReference w:type="even" r:id="rId7"/>
          <w:headerReference w:type="default" r:id="rId8"/>
          <w:footerReference w:type="default" r:id="rId9"/>
          <w:headerReference w:type="first" r:id="rId10"/>
          <w:footerReference w:type="first" r:id="rId11"/>
          <w:pgSz w:w="12240" w:h="15840"/>
          <w:pgMar w:top="2952" w:right="1440" w:bottom="1800" w:left="1440" w:header="720" w:footer="720" w:gutter="0"/>
          <w:cols w:space="720"/>
          <w:titlePg/>
          <w:docGrid w:linePitch="360"/>
        </w:sectPr>
      </w:pPr>
    </w:p>
    <w:p w:rsidR="00311557" w:rsidRDefault="00311557" w:rsidP="00311557">
      <w:pPr>
        <w:jc w:val="center"/>
        <w:rPr>
          <w:rFonts w:ascii="Arial" w:hAnsi="Arial" w:cs="Arial"/>
          <w:b/>
          <w:sz w:val="21"/>
          <w:szCs w:val="21"/>
        </w:rPr>
      </w:pPr>
      <w:r w:rsidRPr="009B6999">
        <w:rPr>
          <w:rFonts w:ascii="Arial" w:hAnsi="Arial" w:cs="Arial"/>
          <w:b/>
          <w:sz w:val="21"/>
          <w:szCs w:val="21"/>
        </w:rPr>
        <w:t>Payment Plans for COVID-19 – Executive O</w:t>
      </w:r>
      <w:r>
        <w:rPr>
          <w:rFonts w:ascii="Arial" w:hAnsi="Arial" w:cs="Arial"/>
          <w:b/>
          <w:sz w:val="21"/>
          <w:szCs w:val="21"/>
        </w:rPr>
        <w:t>r</w:t>
      </w:r>
      <w:r w:rsidRPr="009B6999">
        <w:rPr>
          <w:rFonts w:ascii="Arial" w:hAnsi="Arial" w:cs="Arial"/>
          <w:b/>
          <w:sz w:val="21"/>
          <w:szCs w:val="21"/>
        </w:rPr>
        <w:t>der</w:t>
      </w:r>
      <w:r>
        <w:rPr>
          <w:rFonts w:ascii="Arial" w:hAnsi="Arial" w:cs="Arial"/>
          <w:b/>
          <w:sz w:val="21"/>
          <w:szCs w:val="21"/>
        </w:rPr>
        <w:t>s</w:t>
      </w:r>
      <w:r w:rsidRPr="009B6999">
        <w:rPr>
          <w:rFonts w:ascii="Arial" w:hAnsi="Arial" w:cs="Arial"/>
          <w:b/>
          <w:sz w:val="21"/>
          <w:szCs w:val="21"/>
        </w:rPr>
        <w:t xml:space="preserve"> 124 </w:t>
      </w:r>
      <w:r>
        <w:rPr>
          <w:rFonts w:ascii="Arial" w:hAnsi="Arial" w:cs="Arial"/>
          <w:b/>
          <w:sz w:val="21"/>
          <w:szCs w:val="21"/>
        </w:rPr>
        <w:t xml:space="preserve">and 142 </w:t>
      </w:r>
      <w:r w:rsidRPr="009B6999">
        <w:rPr>
          <w:rFonts w:ascii="Arial" w:hAnsi="Arial" w:cs="Arial"/>
          <w:b/>
          <w:sz w:val="21"/>
          <w:szCs w:val="21"/>
        </w:rPr>
        <w:t>Effective March 31-</w:t>
      </w:r>
      <w:r>
        <w:rPr>
          <w:rFonts w:ascii="Arial" w:hAnsi="Arial" w:cs="Arial"/>
          <w:b/>
          <w:sz w:val="21"/>
          <w:szCs w:val="21"/>
        </w:rPr>
        <w:t>July 29</w:t>
      </w:r>
    </w:p>
    <w:p w:rsidR="00311557" w:rsidRDefault="00311557" w:rsidP="00311557">
      <w:pPr>
        <w:spacing w:line="276" w:lineRule="auto"/>
        <w:rPr>
          <w:rFonts w:ascii="Arial" w:hAnsi="Arial" w:cs="Arial"/>
          <w:sz w:val="21"/>
          <w:szCs w:val="21"/>
        </w:rPr>
      </w:pPr>
      <w:r>
        <w:rPr>
          <w:rFonts w:ascii="Arial" w:hAnsi="Arial" w:cs="Arial"/>
          <w:sz w:val="21"/>
          <w:szCs w:val="21"/>
        </w:rPr>
        <w:t>Customer Name: ____________________________ Account Number: _____________________</w:t>
      </w:r>
    </w:p>
    <w:p w:rsidR="00311557" w:rsidRDefault="00311557" w:rsidP="00311557">
      <w:pPr>
        <w:spacing w:line="276" w:lineRule="auto"/>
        <w:rPr>
          <w:rFonts w:ascii="Arial" w:hAnsi="Arial" w:cs="Arial"/>
          <w:sz w:val="21"/>
          <w:szCs w:val="21"/>
        </w:rPr>
      </w:pPr>
      <w:r w:rsidRPr="00465E6A">
        <w:rPr>
          <w:rFonts w:ascii="Arial" w:hAnsi="Arial" w:cs="Arial"/>
          <w:sz w:val="21"/>
          <w:szCs w:val="21"/>
        </w:rPr>
        <w:t>Customer Address:</w:t>
      </w:r>
      <w:r>
        <w:rPr>
          <w:rFonts w:ascii="Arial" w:hAnsi="Arial" w:cs="Arial"/>
          <w:sz w:val="21"/>
          <w:szCs w:val="21"/>
        </w:rPr>
        <w:t xml:space="preserve"> ______________________________________________________________</w:t>
      </w:r>
    </w:p>
    <w:p w:rsidR="00311557" w:rsidRPr="00A24A62" w:rsidRDefault="00311557" w:rsidP="00311557">
      <w:pPr>
        <w:pStyle w:val="NoSpacing"/>
        <w:rPr>
          <w:rFonts w:ascii="Arial" w:hAnsi="Arial" w:cs="Arial"/>
          <w:sz w:val="20"/>
          <w:szCs w:val="20"/>
        </w:rPr>
      </w:pPr>
      <w:r w:rsidRPr="00A24A62">
        <w:rPr>
          <w:rFonts w:ascii="Arial" w:hAnsi="Arial" w:cs="Arial"/>
          <w:sz w:val="20"/>
          <w:szCs w:val="20"/>
        </w:rPr>
        <w:t xml:space="preserve">Customers shall be provided the opportunity to make a reasonable payment plan to pay off over a </w:t>
      </w:r>
      <w:r>
        <w:rPr>
          <w:rFonts w:ascii="Arial" w:hAnsi="Arial" w:cs="Arial"/>
          <w:sz w:val="20"/>
          <w:szCs w:val="20"/>
        </w:rPr>
        <w:t xml:space="preserve">twelve </w:t>
      </w:r>
      <w:r w:rsidRPr="00A24A62">
        <w:rPr>
          <w:rFonts w:ascii="Arial" w:hAnsi="Arial" w:cs="Arial"/>
          <w:sz w:val="20"/>
          <w:szCs w:val="20"/>
        </w:rPr>
        <w:t>(</w:t>
      </w:r>
      <w:r>
        <w:rPr>
          <w:rFonts w:ascii="Arial" w:hAnsi="Arial" w:cs="Arial"/>
          <w:sz w:val="20"/>
          <w:szCs w:val="20"/>
        </w:rPr>
        <w:t>12</w:t>
      </w:r>
      <w:r w:rsidRPr="00A24A62">
        <w:rPr>
          <w:rFonts w:ascii="Arial" w:hAnsi="Arial" w:cs="Arial"/>
          <w:sz w:val="20"/>
          <w:szCs w:val="20"/>
        </w:rPr>
        <w:t xml:space="preserve">) month period any accumulated charges during the </w:t>
      </w:r>
      <w:r w:rsidRPr="00A24A62">
        <w:rPr>
          <w:rFonts w:ascii="Arial" w:hAnsi="Arial" w:cs="Arial"/>
          <w:i/>
          <w:sz w:val="20"/>
          <w:szCs w:val="20"/>
        </w:rPr>
        <w:t>effective period*</w:t>
      </w:r>
      <w:r w:rsidRPr="00A24A62">
        <w:rPr>
          <w:rFonts w:ascii="Arial" w:hAnsi="Arial" w:cs="Arial"/>
          <w:sz w:val="20"/>
          <w:szCs w:val="20"/>
        </w:rPr>
        <w:t xml:space="preserve">.  It is solely the customers responsibility to request a Payment Plan. The Payment Plan will be divided into </w:t>
      </w:r>
      <w:r>
        <w:rPr>
          <w:rFonts w:ascii="Arial" w:hAnsi="Arial" w:cs="Arial"/>
          <w:sz w:val="20"/>
          <w:szCs w:val="20"/>
        </w:rPr>
        <w:t>12</w:t>
      </w:r>
      <w:r w:rsidRPr="00A24A62">
        <w:rPr>
          <w:rFonts w:ascii="Arial" w:hAnsi="Arial" w:cs="Arial"/>
          <w:sz w:val="20"/>
          <w:szCs w:val="20"/>
        </w:rPr>
        <w:t xml:space="preserve"> equal payments.</w:t>
      </w:r>
    </w:p>
    <w:p w:rsidR="00311557" w:rsidRPr="00A24A62" w:rsidRDefault="00311557" w:rsidP="00311557">
      <w:pPr>
        <w:pStyle w:val="NoSpacing"/>
        <w:numPr>
          <w:ilvl w:val="0"/>
          <w:numId w:val="1"/>
        </w:numPr>
        <w:rPr>
          <w:rFonts w:ascii="Arial" w:hAnsi="Arial" w:cs="Arial"/>
          <w:sz w:val="20"/>
          <w:szCs w:val="20"/>
        </w:rPr>
      </w:pPr>
      <w:r w:rsidRPr="00A24A62">
        <w:rPr>
          <w:rFonts w:ascii="Arial" w:hAnsi="Arial" w:cs="Arial"/>
          <w:sz w:val="20"/>
          <w:szCs w:val="20"/>
        </w:rPr>
        <w:t>Failure to accept a Payment Plan or to pay the full past due balance within (30) days of the expiration of Executive Order 124 will result in late fees, termination of service, and/or other collection efforts as determined by Raleigh Water</w:t>
      </w:r>
    </w:p>
    <w:p w:rsidR="00311557" w:rsidRPr="00A24A62" w:rsidRDefault="00311557" w:rsidP="00311557">
      <w:pPr>
        <w:pStyle w:val="NoSpacing"/>
        <w:numPr>
          <w:ilvl w:val="1"/>
          <w:numId w:val="1"/>
        </w:numPr>
        <w:rPr>
          <w:rFonts w:ascii="Arial" w:hAnsi="Arial" w:cs="Arial"/>
          <w:sz w:val="20"/>
          <w:szCs w:val="20"/>
        </w:rPr>
      </w:pPr>
      <w:r w:rsidRPr="00A24A62">
        <w:rPr>
          <w:rFonts w:ascii="Arial" w:hAnsi="Arial" w:cs="Arial"/>
          <w:sz w:val="20"/>
          <w:szCs w:val="20"/>
        </w:rPr>
        <w:t>Creation of Payment Plan may take 3-5 business days to process</w:t>
      </w:r>
    </w:p>
    <w:p w:rsidR="00311557" w:rsidRPr="00A24A62" w:rsidRDefault="00311557" w:rsidP="00311557">
      <w:pPr>
        <w:pStyle w:val="NoSpacing"/>
        <w:numPr>
          <w:ilvl w:val="1"/>
          <w:numId w:val="1"/>
        </w:numPr>
        <w:rPr>
          <w:rFonts w:ascii="Arial" w:hAnsi="Arial" w:cs="Arial"/>
          <w:sz w:val="20"/>
          <w:szCs w:val="20"/>
        </w:rPr>
      </w:pPr>
      <w:r w:rsidRPr="00A24A62">
        <w:rPr>
          <w:rFonts w:ascii="Arial" w:hAnsi="Arial" w:cs="Arial"/>
          <w:sz w:val="20"/>
          <w:szCs w:val="20"/>
        </w:rPr>
        <w:t>Payment Plans do not become active until the signed contract is received from the customer and processed by Raleigh Water</w:t>
      </w:r>
    </w:p>
    <w:p w:rsidR="00311557" w:rsidRPr="00A24A62" w:rsidRDefault="00311557" w:rsidP="00311557">
      <w:pPr>
        <w:pStyle w:val="NoSpacing"/>
        <w:numPr>
          <w:ilvl w:val="0"/>
          <w:numId w:val="1"/>
        </w:numPr>
        <w:rPr>
          <w:rFonts w:ascii="Arial" w:hAnsi="Arial" w:cs="Arial"/>
          <w:sz w:val="20"/>
          <w:szCs w:val="20"/>
        </w:rPr>
      </w:pPr>
      <w:r w:rsidRPr="00A24A62">
        <w:rPr>
          <w:rFonts w:ascii="Arial" w:hAnsi="Arial" w:cs="Arial"/>
          <w:sz w:val="20"/>
          <w:szCs w:val="20"/>
        </w:rPr>
        <w:t xml:space="preserve">No late fees shall be charged, and no termination of service will occur </w:t>
      </w:r>
      <w:r w:rsidRPr="00A24A62">
        <w:rPr>
          <w:rFonts w:ascii="Arial" w:hAnsi="Arial" w:cs="Arial"/>
          <w:i/>
          <w:sz w:val="20"/>
          <w:szCs w:val="20"/>
          <w:u w:val="single"/>
        </w:rPr>
        <w:t xml:space="preserve">while a written and signed payment plan is active and remains in good standing </w:t>
      </w:r>
    </w:p>
    <w:p w:rsidR="00311557" w:rsidRPr="00A24A62" w:rsidRDefault="00311557" w:rsidP="00311557">
      <w:pPr>
        <w:pStyle w:val="NoSpacing"/>
        <w:numPr>
          <w:ilvl w:val="0"/>
          <w:numId w:val="1"/>
        </w:numPr>
        <w:rPr>
          <w:rFonts w:ascii="Arial" w:hAnsi="Arial" w:cs="Arial"/>
          <w:sz w:val="20"/>
          <w:szCs w:val="20"/>
        </w:rPr>
      </w:pPr>
      <w:r w:rsidRPr="00A24A62">
        <w:rPr>
          <w:rFonts w:ascii="Arial" w:hAnsi="Arial" w:cs="Arial"/>
          <w:sz w:val="20"/>
          <w:szCs w:val="20"/>
        </w:rPr>
        <w:t xml:space="preserve">Customer will receive an initial Payment Plan Installment letter with details of all agreed upon dates and payment amounts </w:t>
      </w:r>
    </w:p>
    <w:p w:rsidR="00311557" w:rsidRPr="002805DE" w:rsidRDefault="00311557" w:rsidP="00311557">
      <w:pPr>
        <w:pStyle w:val="NoSpacing"/>
        <w:numPr>
          <w:ilvl w:val="0"/>
          <w:numId w:val="1"/>
        </w:numPr>
        <w:rPr>
          <w:rFonts w:ascii="Arial" w:eastAsia="Times New Roman" w:hAnsi="Arial" w:cs="Arial"/>
          <w:sz w:val="20"/>
          <w:szCs w:val="20"/>
        </w:rPr>
      </w:pPr>
      <w:r w:rsidRPr="002805DE">
        <w:rPr>
          <w:rFonts w:ascii="Arial" w:eastAsia="Times New Roman" w:hAnsi="Arial" w:cs="Arial"/>
          <w:sz w:val="20"/>
          <w:szCs w:val="20"/>
        </w:rPr>
        <w:t>Customer w</w:t>
      </w:r>
      <w:r>
        <w:rPr>
          <w:rFonts w:ascii="Arial" w:eastAsia="Times New Roman" w:hAnsi="Arial" w:cs="Arial"/>
          <w:sz w:val="20"/>
          <w:szCs w:val="20"/>
        </w:rPr>
        <w:t>ith email w</w:t>
      </w:r>
      <w:r w:rsidRPr="002805DE">
        <w:rPr>
          <w:rFonts w:ascii="Arial" w:eastAsia="Times New Roman" w:hAnsi="Arial" w:cs="Arial"/>
          <w:sz w:val="20"/>
          <w:szCs w:val="20"/>
        </w:rPr>
        <w:t>ill receive a courtesy email reminder for each payment plan installment</w:t>
      </w:r>
    </w:p>
    <w:p w:rsidR="00311557" w:rsidRPr="00A24A62" w:rsidRDefault="00311557" w:rsidP="00311557">
      <w:pPr>
        <w:pStyle w:val="NoSpacing"/>
        <w:numPr>
          <w:ilvl w:val="0"/>
          <w:numId w:val="1"/>
        </w:numPr>
        <w:rPr>
          <w:rFonts w:ascii="Arial" w:hAnsi="Arial" w:cs="Arial"/>
          <w:sz w:val="20"/>
          <w:szCs w:val="20"/>
        </w:rPr>
      </w:pPr>
      <w:r w:rsidRPr="00A24A62">
        <w:rPr>
          <w:rFonts w:ascii="Arial" w:hAnsi="Arial" w:cs="Arial"/>
          <w:sz w:val="20"/>
          <w:szCs w:val="20"/>
        </w:rPr>
        <w:t>Payment plans do NOT cover new monthly bills, charges, fees, etc. and all new bills are due and payable on or before the due date</w:t>
      </w:r>
      <w:r w:rsidR="00AC70ED">
        <w:rPr>
          <w:rFonts w:ascii="Arial" w:hAnsi="Arial" w:cs="Arial"/>
          <w:sz w:val="20"/>
          <w:szCs w:val="20"/>
        </w:rPr>
        <w:t xml:space="preserve"> (payment plan installments will not appear on the bill)</w:t>
      </w:r>
      <w:bookmarkStart w:id="0" w:name="_GoBack"/>
      <w:bookmarkEnd w:id="0"/>
    </w:p>
    <w:p w:rsidR="00311557" w:rsidRPr="00A24A62" w:rsidRDefault="00311557" w:rsidP="00311557">
      <w:pPr>
        <w:pStyle w:val="NoSpacing"/>
        <w:numPr>
          <w:ilvl w:val="1"/>
          <w:numId w:val="1"/>
        </w:numPr>
        <w:rPr>
          <w:rFonts w:ascii="Arial" w:hAnsi="Arial" w:cs="Arial"/>
          <w:sz w:val="20"/>
          <w:szCs w:val="20"/>
        </w:rPr>
      </w:pPr>
      <w:r w:rsidRPr="00A24A62">
        <w:rPr>
          <w:rFonts w:ascii="Arial" w:hAnsi="Arial" w:cs="Arial"/>
          <w:sz w:val="20"/>
          <w:szCs w:val="20"/>
        </w:rPr>
        <w:t>New bills not paid on or before the due date are subject to late fees and credit and collections process to include termination of service</w:t>
      </w:r>
    </w:p>
    <w:p w:rsidR="00311557" w:rsidRPr="00A24A62" w:rsidRDefault="00311557" w:rsidP="00311557">
      <w:pPr>
        <w:pStyle w:val="NoSpacing"/>
        <w:numPr>
          <w:ilvl w:val="0"/>
          <w:numId w:val="1"/>
        </w:numPr>
        <w:rPr>
          <w:rFonts w:ascii="Arial" w:hAnsi="Arial" w:cs="Arial"/>
          <w:sz w:val="20"/>
          <w:szCs w:val="20"/>
        </w:rPr>
      </w:pPr>
      <w:r w:rsidRPr="00A24A62">
        <w:rPr>
          <w:rFonts w:ascii="Arial" w:hAnsi="Arial" w:cs="Arial"/>
          <w:sz w:val="20"/>
          <w:szCs w:val="20"/>
        </w:rPr>
        <w:t>Payment plans will automatically cancel if payment installment AND/OR current bills are not paid on or before the due date(s)</w:t>
      </w:r>
    </w:p>
    <w:p w:rsidR="00311557" w:rsidRPr="00A24A62" w:rsidRDefault="00311557" w:rsidP="00311557">
      <w:pPr>
        <w:pStyle w:val="NoSpacing"/>
        <w:numPr>
          <w:ilvl w:val="1"/>
          <w:numId w:val="1"/>
        </w:numPr>
        <w:rPr>
          <w:rFonts w:ascii="Arial" w:hAnsi="Arial" w:cs="Arial"/>
          <w:i/>
          <w:sz w:val="20"/>
          <w:szCs w:val="20"/>
        </w:rPr>
      </w:pPr>
      <w:r w:rsidRPr="00A24A62">
        <w:rPr>
          <w:rFonts w:ascii="Arial" w:hAnsi="Arial" w:cs="Arial"/>
          <w:i/>
          <w:sz w:val="20"/>
          <w:szCs w:val="20"/>
        </w:rPr>
        <w:t>This terminates the payment plan; it will no longer be active and in good standing</w:t>
      </w:r>
    </w:p>
    <w:p w:rsidR="00311557" w:rsidRPr="00A24A62" w:rsidRDefault="00311557" w:rsidP="00311557">
      <w:pPr>
        <w:pStyle w:val="NoSpacing"/>
        <w:numPr>
          <w:ilvl w:val="1"/>
          <w:numId w:val="1"/>
        </w:numPr>
        <w:rPr>
          <w:rFonts w:ascii="Arial" w:hAnsi="Arial" w:cs="Arial"/>
          <w:sz w:val="20"/>
          <w:szCs w:val="20"/>
        </w:rPr>
      </w:pPr>
      <w:r w:rsidRPr="00A24A62">
        <w:rPr>
          <w:rFonts w:ascii="Arial" w:hAnsi="Arial" w:cs="Arial"/>
          <w:sz w:val="20"/>
          <w:szCs w:val="20"/>
        </w:rPr>
        <w:t>No further payment plans will be established during the next twelve (12) months</w:t>
      </w:r>
    </w:p>
    <w:p w:rsidR="00311557" w:rsidRPr="00A24A62" w:rsidRDefault="00311557" w:rsidP="00311557">
      <w:pPr>
        <w:pStyle w:val="NoSpacing"/>
        <w:numPr>
          <w:ilvl w:val="1"/>
          <w:numId w:val="1"/>
        </w:numPr>
        <w:rPr>
          <w:rFonts w:ascii="Arial" w:hAnsi="Arial" w:cs="Arial"/>
          <w:sz w:val="20"/>
          <w:szCs w:val="20"/>
        </w:rPr>
      </w:pPr>
      <w:r w:rsidRPr="00A24A62">
        <w:rPr>
          <w:rFonts w:ascii="Arial" w:hAnsi="Arial" w:cs="Arial"/>
          <w:sz w:val="20"/>
          <w:szCs w:val="20"/>
        </w:rPr>
        <w:t>A partial payment of a payment plan installment will terminate the payment plan</w:t>
      </w:r>
    </w:p>
    <w:p w:rsidR="00311557" w:rsidRDefault="00311557" w:rsidP="00311557">
      <w:pPr>
        <w:pStyle w:val="NoSpacing"/>
        <w:numPr>
          <w:ilvl w:val="0"/>
          <w:numId w:val="1"/>
        </w:numPr>
        <w:rPr>
          <w:rFonts w:ascii="Arial" w:hAnsi="Arial" w:cs="Arial"/>
          <w:sz w:val="20"/>
          <w:szCs w:val="20"/>
        </w:rPr>
      </w:pPr>
      <w:r w:rsidRPr="00A24A62">
        <w:rPr>
          <w:rFonts w:ascii="Arial" w:hAnsi="Arial" w:cs="Arial"/>
          <w:sz w:val="20"/>
          <w:szCs w:val="20"/>
        </w:rPr>
        <w:t>Customers will need to sign below agreeing to the terms and conditions</w:t>
      </w:r>
    </w:p>
    <w:p w:rsidR="00311557" w:rsidRPr="00A24A62" w:rsidRDefault="00311557" w:rsidP="00311557">
      <w:pPr>
        <w:pStyle w:val="NoSpacing"/>
        <w:numPr>
          <w:ilvl w:val="0"/>
          <w:numId w:val="1"/>
        </w:numPr>
        <w:rPr>
          <w:rFonts w:ascii="Arial" w:hAnsi="Arial" w:cs="Arial"/>
          <w:sz w:val="20"/>
          <w:szCs w:val="20"/>
        </w:rPr>
      </w:pPr>
      <w:r>
        <w:rPr>
          <w:rFonts w:ascii="Arial" w:hAnsi="Arial" w:cs="Arial"/>
          <w:sz w:val="20"/>
          <w:szCs w:val="20"/>
        </w:rPr>
        <w:t xml:space="preserve">Failure to accept a Payment Plan or to pay the balance due within (30) days of the expiration of Executive Order 142 will result in late fees and termination of service. </w:t>
      </w:r>
    </w:p>
    <w:p w:rsidR="00311557" w:rsidRPr="00A24A62" w:rsidRDefault="00311557" w:rsidP="00311557">
      <w:pPr>
        <w:pStyle w:val="NoSpacing"/>
        <w:numPr>
          <w:ilvl w:val="0"/>
          <w:numId w:val="1"/>
        </w:numPr>
        <w:rPr>
          <w:rFonts w:ascii="Arial" w:hAnsi="Arial" w:cs="Arial"/>
          <w:sz w:val="20"/>
          <w:szCs w:val="20"/>
        </w:rPr>
      </w:pPr>
      <w:r w:rsidRPr="00A24A62">
        <w:rPr>
          <w:rFonts w:ascii="Arial" w:hAnsi="Arial" w:cs="Arial"/>
          <w:sz w:val="20"/>
          <w:szCs w:val="20"/>
        </w:rPr>
        <w:t>Failure to make the scheduled payments for a Payment Plan will result in the Payment Plan being declared null and void and the customer will become subject to late fees and termination of service for the unpaid balance of charges incurred after the Plan ends</w:t>
      </w:r>
    </w:p>
    <w:p w:rsidR="00311557" w:rsidRPr="00A24A62" w:rsidRDefault="00311557" w:rsidP="00311557">
      <w:pPr>
        <w:pStyle w:val="NoSpacing"/>
        <w:numPr>
          <w:ilvl w:val="0"/>
          <w:numId w:val="1"/>
        </w:numPr>
        <w:rPr>
          <w:rFonts w:ascii="Arial" w:hAnsi="Arial" w:cs="Arial"/>
          <w:i/>
          <w:sz w:val="20"/>
          <w:szCs w:val="20"/>
        </w:rPr>
      </w:pPr>
      <w:r w:rsidRPr="00A24A62">
        <w:rPr>
          <w:rFonts w:ascii="Arial" w:hAnsi="Arial" w:cs="Arial"/>
          <w:i/>
          <w:sz w:val="20"/>
          <w:szCs w:val="20"/>
        </w:rPr>
        <w:t xml:space="preserve">“No provision in this Executive Order shall be construed as relieving a customer of their obligation to pay bills for receipt of any service covered by this Executive Order.” </w:t>
      </w:r>
    </w:p>
    <w:p w:rsidR="00311557" w:rsidRPr="00A24A62" w:rsidRDefault="00311557" w:rsidP="00311557">
      <w:pPr>
        <w:pStyle w:val="NoSpacing"/>
        <w:rPr>
          <w:rFonts w:ascii="Arial" w:hAnsi="Arial" w:cs="Arial"/>
          <w:sz w:val="20"/>
          <w:szCs w:val="20"/>
        </w:rPr>
      </w:pPr>
    </w:p>
    <w:p w:rsidR="00311557" w:rsidRPr="00A24A62" w:rsidRDefault="00311557" w:rsidP="00311557">
      <w:pPr>
        <w:pStyle w:val="NoSpacing"/>
        <w:rPr>
          <w:rFonts w:ascii="Arial" w:hAnsi="Arial" w:cs="Arial"/>
          <w:sz w:val="20"/>
          <w:szCs w:val="20"/>
        </w:rPr>
      </w:pPr>
      <w:r w:rsidRPr="00A24A62">
        <w:rPr>
          <w:rFonts w:ascii="Arial" w:hAnsi="Arial" w:cs="Arial"/>
          <w:sz w:val="20"/>
          <w:szCs w:val="20"/>
        </w:rPr>
        <w:t xml:space="preserve">For any additional questions contact our customer service at </w:t>
      </w:r>
      <w:hyperlink r:id="rId12" w:history="1">
        <w:r w:rsidRPr="00A24A62">
          <w:rPr>
            <w:rStyle w:val="Hyperlink"/>
            <w:rFonts w:ascii="Arial" w:hAnsi="Arial" w:cs="Arial"/>
            <w:sz w:val="20"/>
            <w:szCs w:val="20"/>
          </w:rPr>
          <w:t>customercare@raleighnc.gov</w:t>
        </w:r>
      </w:hyperlink>
    </w:p>
    <w:p w:rsidR="00311557" w:rsidRPr="00A24A62" w:rsidRDefault="00311557" w:rsidP="00311557">
      <w:pPr>
        <w:pStyle w:val="NoSpacing"/>
        <w:rPr>
          <w:rFonts w:ascii="Arial" w:hAnsi="Arial" w:cs="Arial"/>
          <w:sz w:val="20"/>
          <w:szCs w:val="20"/>
        </w:rPr>
      </w:pPr>
    </w:p>
    <w:p w:rsidR="00311557" w:rsidRPr="00483C83" w:rsidRDefault="00311557" w:rsidP="00311557">
      <w:pPr>
        <w:rPr>
          <w:sz w:val="18"/>
          <w:szCs w:val="18"/>
        </w:rPr>
      </w:pPr>
      <w:r w:rsidRPr="00DD31FB">
        <w:rPr>
          <w:rFonts w:ascii="Arial" w:hAnsi="Arial" w:cs="Arial"/>
          <w:sz w:val="18"/>
          <w:szCs w:val="18"/>
        </w:rPr>
        <w:t>NOTE: *Effective Period-Subject to change based on the termination, extension or expiration date of the Executive Order 1</w:t>
      </w:r>
      <w:r>
        <w:rPr>
          <w:rFonts w:ascii="Arial" w:hAnsi="Arial" w:cs="Arial"/>
          <w:sz w:val="18"/>
          <w:szCs w:val="18"/>
        </w:rPr>
        <w:t>42</w:t>
      </w:r>
      <w:r w:rsidRPr="00DD31FB">
        <w:rPr>
          <w:rFonts w:ascii="Arial" w:hAnsi="Arial" w:cs="Arial"/>
          <w:sz w:val="18"/>
          <w:szCs w:val="18"/>
        </w:rPr>
        <w:t xml:space="preserve">: </w:t>
      </w:r>
      <w:hyperlink r:id="rId13" w:history="1">
        <w:r w:rsidRPr="00483C83">
          <w:rPr>
            <w:rStyle w:val="Hyperlink"/>
            <w:sz w:val="18"/>
            <w:szCs w:val="18"/>
          </w:rPr>
          <w:t>https://files.nc.gov/governor/documents/files/EO142-Temp-Prohibitions-on-Evictions-and-Extending-Prohibition-on-Utility-Shut-Offs.pdf</w:t>
        </w:r>
      </w:hyperlink>
    </w:p>
    <w:p w:rsidR="00311557" w:rsidRPr="00DD31FB" w:rsidRDefault="00311557" w:rsidP="00311557">
      <w:pPr>
        <w:pStyle w:val="NoSpacing"/>
        <w:rPr>
          <w:rFonts w:ascii="Arial" w:hAnsi="Arial" w:cs="Arial"/>
          <w:sz w:val="18"/>
          <w:szCs w:val="18"/>
        </w:rPr>
      </w:pPr>
    </w:p>
    <w:p w:rsidR="00311557" w:rsidRPr="009B6999" w:rsidRDefault="00311557" w:rsidP="00311557">
      <w:pPr>
        <w:spacing w:line="276" w:lineRule="auto"/>
        <w:rPr>
          <w:rFonts w:ascii="Arial" w:hAnsi="Arial" w:cs="Arial"/>
          <w:sz w:val="21"/>
          <w:szCs w:val="21"/>
        </w:rPr>
      </w:pPr>
      <w:r>
        <w:rPr>
          <w:rFonts w:ascii="Arial" w:hAnsi="Arial" w:cs="Arial"/>
          <w:sz w:val="21"/>
          <w:szCs w:val="21"/>
        </w:rPr>
        <w:t>Customer’s Signature: _____________________________________________ Date: ___________</w:t>
      </w:r>
    </w:p>
    <w:sectPr w:rsidR="00311557" w:rsidRPr="009B6999" w:rsidSect="001930CA">
      <w:type w:val="continuous"/>
      <w:pgSz w:w="12240" w:h="15840"/>
      <w:pgMar w:top="1440" w:right="1440" w:bottom="1800" w:left="1440" w:header="1008"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70ED">
      <w:pPr>
        <w:spacing w:after="0" w:line="240" w:lineRule="auto"/>
      </w:pPr>
      <w:r>
        <w:separator/>
      </w:r>
    </w:p>
  </w:endnote>
  <w:endnote w:type="continuationSeparator" w:id="0">
    <w:p w:rsidR="00000000" w:rsidRDefault="00AC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99" w:rsidRDefault="00311557" w:rsidP="0076186B">
    <w:pPr>
      <w:pStyle w:val="Footer"/>
      <w:jc w:val="center"/>
      <w:rPr>
        <w:color w:val="808080" w:themeColor="background1" w:themeShade="80"/>
        <w:sz w:val="21"/>
        <w:szCs w:val="15"/>
      </w:rPr>
    </w:pPr>
    <w:r>
      <w:rPr>
        <w:noProof/>
        <w:color w:val="808080" w:themeColor="background1" w:themeShade="80"/>
        <w:sz w:val="21"/>
        <w:szCs w:val="15"/>
      </w:rPr>
      <mc:AlternateContent>
        <mc:Choice Requires="wps">
          <w:drawing>
            <wp:anchor distT="0" distB="0" distL="114300" distR="114300" simplePos="0" relativeHeight="251660288" behindDoc="0" locked="0" layoutInCell="1" allowOverlap="1" wp14:anchorId="76A3FF10" wp14:editId="0C7D1322">
              <wp:simplePos x="0" y="0"/>
              <wp:positionH relativeFrom="column">
                <wp:posOffset>-33454</wp:posOffset>
              </wp:positionH>
              <wp:positionV relativeFrom="paragraph">
                <wp:posOffset>-97991</wp:posOffset>
              </wp:positionV>
              <wp:extent cx="6066264"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06626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BA6C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7.7pt" to="4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" strokecolor="black [3213]" strokeweight="1pt">
              <v:stroke joinstyle="miter"/>
            </v:line>
          </w:pict>
        </mc:Fallback>
      </mc:AlternateContent>
    </w:r>
    <w:r w:rsidRPr="00780725">
      <w:rPr>
        <w:color w:val="808080" w:themeColor="background1" w:themeShade="80"/>
        <w:sz w:val="21"/>
        <w:szCs w:val="15"/>
      </w:rPr>
      <w:t>Municipal Building | 222 West Hargett Street | Raleigh, North Carolina 27601</w:t>
    </w:r>
  </w:p>
  <w:p w:rsidR="009B6999" w:rsidRPr="00B4508D" w:rsidRDefault="00311557" w:rsidP="00B4508D">
    <w:pPr>
      <w:pStyle w:val="Footer"/>
      <w:jc w:val="center"/>
      <w:rPr>
        <w:color w:val="808080" w:themeColor="background1" w:themeShade="80"/>
        <w:sz w:val="21"/>
        <w:szCs w:val="15"/>
      </w:rPr>
    </w:pPr>
    <w:r w:rsidRPr="00B4508D">
      <w:rPr>
        <w:color w:val="808080" w:themeColor="background1" w:themeShade="80"/>
        <w:sz w:val="21"/>
        <w:szCs w:val="15"/>
      </w:rPr>
      <w:t>One Exchange Plaza | 1 Exchange Plaz</w:t>
    </w:r>
    <w:r>
      <w:rPr>
        <w:color w:val="808080" w:themeColor="background1" w:themeShade="80"/>
        <w:sz w:val="21"/>
        <w:szCs w:val="15"/>
      </w:rPr>
      <w:t xml:space="preserve">a </w:t>
    </w:r>
    <w:r w:rsidRPr="00B4508D">
      <w:rPr>
        <w:color w:val="808080" w:themeColor="background1" w:themeShade="80"/>
        <w:sz w:val="21"/>
        <w:szCs w:val="15"/>
      </w:rPr>
      <w:t>| Raleigh, North Carolina 27601</w:t>
    </w:r>
  </w:p>
  <w:p w:rsidR="009B6999" w:rsidRPr="0076186B" w:rsidRDefault="00311557" w:rsidP="0076186B">
    <w:pPr>
      <w:pStyle w:val="Footer"/>
      <w:jc w:val="center"/>
      <w:rPr>
        <w:color w:val="808080" w:themeColor="background1" w:themeShade="80"/>
        <w:sz w:val="21"/>
        <w:szCs w:val="15"/>
      </w:rPr>
    </w:pPr>
    <w:r w:rsidRPr="0076186B">
      <w:rPr>
        <w:color w:val="808080" w:themeColor="background1" w:themeShade="80"/>
        <w:sz w:val="21"/>
        <w:szCs w:val="15"/>
      </w:rPr>
      <w:t>Mailing address: City of Raleigh</w:t>
    </w:r>
    <w:r>
      <w:rPr>
        <w:color w:val="808080" w:themeColor="background1" w:themeShade="80"/>
        <w:sz w:val="21"/>
        <w:szCs w:val="15"/>
      </w:rPr>
      <w:t xml:space="preserve"> </w:t>
    </w:r>
    <w:r w:rsidRPr="00780725">
      <w:rPr>
        <w:color w:val="808080" w:themeColor="background1" w:themeShade="80"/>
        <w:sz w:val="21"/>
        <w:szCs w:val="15"/>
      </w:rPr>
      <w:t>| Post Office Box 590 | Raleigh, North Carolina 27602-0590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99" w:rsidRDefault="00311557" w:rsidP="00B4508D">
    <w:pPr>
      <w:pStyle w:val="Footer"/>
      <w:jc w:val="center"/>
      <w:rPr>
        <w:color w:val="808080" w:themeColor="background1" w:themeShade="80"/>
        <w:sz w:val="21"/>
        <w:szCs w:val="15"/>
      </w:rPr>
    </w:pPr>
    <w:r>
      <w:rPr>
        <w:noProof/>
        <w:color w:val="808080" w:themeColor="background1" w:themeShade="80"/>
        <w:sz w:val="21"/>
        <w:szCs w:val="15"/>
      </w:rPr>
      <mc:AlternateContent>
        <mc:Choice Requires="wps">
          <w:drawing>
            <wp:anchor distT="0" distB="0" distL="114300" distR="114300" simplePos="0" relativeHeight="251661312" behindDoc="0" locked="0" layoutInCell="1" allowOverlap="1" wp14:anchorId="7BC0A7D4" wp14:editId="28F37A2F">
              <wp:simplePos x="0" y="0"/>
              <wp:positionH relativeFrom="column">
                <wp:posOffset>-33454</wp:posOffset>
              </wp:positionH>
              <wp:positionV relativeFrom="paragraph">
                <wp:posOffset>-97991</wp:posOffset>
              </wp:positionV>
              <wp:extent cx="6066264"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606626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B07C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5pt,-7.7pt" to="4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" strokecolor="black [3213]" strokeweight="1pt">
              <v:stroke joinstyle="miter"/>
            </v:line>
          </w:pict>
        </mc:Fallback>
      </mc:AlternateContent>
    </w:r>
    <w:r w:rsidRPr="00780725">
      <w:rPr>
        <w:color w:val="808080" w:themeColor="background1" w:themeShade="80"/>
        <w:sz w:val="21"/>
        <w:szCs w:val="15"/>
      </w:rPr>
      <w:t>Municipal Building | 222 West Hargett Street | Raleigh, North Carolina 27601</w:t>
    </w:r>
  </w:p>
  <w:p w:rsidR="009B6999" w:rsidRPr="00B4508D" w:rsidRDefault="00311557" w:rsidP="00B4508D">
    <w:pPr>
      <w:pStyle w:val="Footer"/>
      <w:jc w:val="center"/>
      <w:rPr>
        <w:color w:val="808080" w:themeColor="background1" w:themeShade="80"/>
        <w:sz w:val="21"/>
        <w:szCs w:val="15"/>
      </w:rPr>
    </w:pPr>
    <w:r w:rsidRPr="00B4508D">
      <w:rPr>
        <w:color w:val="808080" w:themeColor="background1" w:themeShade="80"/>
        <w:sz w:val="21"/>
        <w:szCs w:val="15"/>
      </w:rPr>
      <w:t>One Exchange Plaza | 1 Exchange Plaz</w:t>
    </w:r>
    <w:r>
      <w:rPr>
        <w:color w:val="808080" w:themeColor="background1" w:themeShade="80"/>
        <w:sz w:val="21"/>
        <w:szCs w:val="15"/>
      </w:rPr>
      <w:t xml:space="preserve">a </w:t>
    </w:r>
    <w:r w:rsidRPr="00B4508D">
      <w:rPr>
        <w:color w:val="808080" w:themeColor="background1" w:themeShade="80"/>
        <w:sz w:val="21"/>
        <w:szCs w:val="15"/>
      </w:rPr>
      <w:t>| Raleigh, North Carolina 27601</w:t>
    </w:r>
  </w:p>
  <w:p w:rsidR="009B6999" w:rsidRPr="0076186B" w:rsidRDefault="00311557" w:rsidP="00B4508D">
    <w:pPr>
      <w:pStyle w:val="Footer"/>
      <w:jc w:val="center"/>
      <w:rPr>
        <w:color w:val="808080" w:themeColor="background1" w:themeShade="80"/>
        <w:sz w:val="21"/>
        <w:szCs w:val="15"/>
      </w:rPr>
    </w:pPr>
    <w:r w:rsidRPr="0076186B">
      <w:rPr>
        <w:color w:val="808080" w:themeColor="background1" w:themeShade="80"/>
        <w:sz w:val="21"/>
        <w:szCs w:val="15"/>
      </w:rPr>
      <w:t>Mailing address: City of Raleigh</w:t>
    </w:r>
    <w:r>
      <w:rPr>
        <w:color w:val="808080" w:themeColor="background1" w:themeShade="80"/>
        <w:sz w:val="21"/>
        <w:szCs w:val="15"/>
      </w:rPr>
      <w:t xml:space="preserve"> </w:t>
    </w:r>
    <w:r w:rsidRPr="00780725">
      <w:rPr>
        <w:color w:val="808080" w:themeColor="background1" w:themeShade="80"/>
        <w:sz w:val="21"/>
        <w:szCs w:val="15"/>
      </w:rPr>
      <w:t>| Post Office Box 590 | Raleigh, North Carolina 27602-0590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70ED">
      <w:pPr>
        <w:spacing w:after="0" w:line="240" w:lineRule="auto"/>
      </w:pPr>
      <w:r>
        <w:separator/>
      </w:r>
    </w:p>
  </w:footnote>
  <w:footnote w:type="continuationSeparator" w:id="0">
    <w:p w:rsidR="00000000" w:rsidRDefault="00AC7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021949"/>
      <w:docPartObj>
        <w:docPartGallery w:val="Page Numbers (Top of Page)"/>
        <w:docPartUnique/>
      </w:docPartObj>
    </w:sdtPr>
    <w:sdtEndPr>
      <w:rPr>
        <w:rStyle w:val="PageNumber"/>
      </w:rPr>
    </w:sdtEndPr>
    <w:sdtContent>
      <w:p w:rsidR="009B6999" w:rsidRDefault="00311557" w:rsidP="009B69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6999" w:rsidRDefault="00AC70ED" w:rsidP="004D2D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99" w:rsidRPr="004D2D8B" w:rsidRDefault="00311557" w:rsidP="009B6999">
    <w:pPr>
      <w:pStyle w:val="Header"/>
      <w:framePr w:wrap="none" w:vAnchor="text" w:hAnchor="margin" w:xAlign="right" w:y="1"/>
      <w:rPr>
        <w:rStyle w:val="PageNumber"/>
        <w:color w:val="808080" w:themeColor="background1" w:themeShade="80"/>
        <w:sz w:val="18"/>
      </w:rPr>
    </w:pPr>
    <w:r w:rsidRPr="004D2D8B">
      <w:rPr>
        <w:rStyle w:val="PageNumber"/>
        <w:color w:val="808080" w:themeColor="background1" w:themeShade="80"/>
        <w:sz w:val="18"/>
      </w:rPr>
      <w:t xml:space="preserve">Page </w:t>
    </w:r>
    <w:sdt>
      <w:sdtPr>
        <w:rPr>
          <w:rStyle w:val="PageNumber"/>
          <w:color w:val="808080" w:themeColor="background1" w:themeShade="80"/>
          <w:sz w:val="18"/>
        </w:rPr>
        <w:id w:val="1804428116"/>
        <w:docPartObj>
          <w:docPartGallery w:val="Page Numbers (Top of Page)"/>
          <w:docPartUnique/>
        </w:docPartObj>
      </w:sdtPr>
      <w:sdtEndPr>
        <w:rPr>
          <w:rStyle w:val="PageNumber"/>
        </w:rPr>
      </w:sdtEndPr>
      <w:sdtContent>
        <w:r w:rsidRPr="004D2D8B">
          <w:rPr>
            <w:rStyle w:val="PageNumber"/>
            <w:color w:val="808080" w:themeColor="background1" w:themeShade="80"/>
            <w:sz w:val="18"/>
          </w:rPr>
          <w:fldChar w:fldCharType="begin"/>
        </w:r>
        <w:r w:rsidRPr="004D2D8B">
          <w:rPr>
            <w:rStyle w:val="PageNumber"/>
            <w:color w:val="808080" w:themeColor="background1" w:themeShade="80"/>
            <w:sz w:val="18"/>
          </w:rPr>
          <w:instrText xml:space="preserve"> PAGE </w:instrText>
        </w:r>
        <w:r w:rsidRPr="004D2D8B">
          <w:rPr>
            <w:rStyle w:val="PageNumber"/>
            <w:color w:val="808080" w:themeColor="background1" w:themeShade="80"/>
            <w:sz w:val="18"/>
          </w:rPr>
          <w:fldChar w:fldCharType="separate"/>
        </w:r>
        <w:r w:rsidRPr="004D2D8B">
          <w:rPr>
            <w:rStyle w:val="PageNumber"/>
            <w:noProof/>
            <w:color w:val="808080" w:themeColor="background1" w:themeShade="80"/>
            <w:sz w:val="18"/>
          </w:rPr>
          <w:t>2</w:t>
        </w:r>
        <w:r w:rsidRPr="004D2D8B">
          <w:rPr>
            <w:rStyle w:val="PageNumber"/>
            <w:color w:val="808080" w:themeColor="background1" w:themeShade="80"/>
            <w:sz w:val="18"/>
          </w:rPr>
          <w:fldChar w:fldCharType="end"/>
        </w:r>
      </w:sdtContent>
    </w:sdt>
  </w:p>
  <w:p w:rsidR="009B6999" w:rsidRDefault="00AC70ED" w:rsidP="004D2D8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99" w:rsidRDefault="00311557" w:rsidP="004D2D8B">
    <w:pPr>
      <w:pStyle w:val="Header"/>
      <w:ind w:right="360"/>
    </w:pPr>
    <w:r>
      <w:rPr>
        <w:noProof/>
      </w:rPr>
      <w:drawing>
        <wp:anchor distT="0" distB="0" distL="114300" distR="114300" simplePos="0" relativeHeight="251659264" behindDoc="0" locked="0" layoutInCell="1" allowOverlap="1" wp14:anchorId="3553BED1" wp14:editId="68CC2BFE">
          <wp:simplePos x="0" y="0"/>
          <wp:positionH relativeFrom="margin">
            <wp:posOffset>2596361</wp:posOffset>
          </wp:positionH>
          <wp:positionV relativeFrom="margin">
            <wp:posOffset>-1548699</wp:posOffset>
          </wp:positionV>
          <wp:extent cx="738528" cy="125031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738528"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359FF"/>
    <w:multiLevelType w:val="hybridMultilevel"/>
    <w:tmpl w:val="84A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57"/>
    <w:rsid w:val="00311557"/>
    <w:rsid w:val="00915EE6"/>
    <w:rsid w:val="00A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A492"/>
  <w15:chartTrackingRefBased/>
  <w15:docId w15:val="{F40C5174-17F7-4B05-A7C7-74C5892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55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311557"/>
    <w:rPr>
      <w:sz w:val="24"/>
      <w:szCs w:val="24"/>
    </w:rPr>
  </w:style>
  <w:style w:type="paragraph" w:styleId="Footer">
    <w:name w:val="footer"/>
    <w:basedOn w:val="Normal"/>
    <w:link w:val="FooterChar"/>
    <w:uiPriority w:val="99"/>
    <w:unhideWhenUsed/>
    <w:rsid w:val="00311557"/>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311557"/>
    <w:rPr>
      <w:sz w:val="24"/>
      <w:szCs w:val="24"/>
    </w:rPr>
  </w:style>
  <w:style w:type="character" w:styleId="PageNumber">
    <w:name w:val="page number"/>
    <w:basedOn w:val="DefaultParagraphFont"/>
    <w:uiPriority w:val="99"/>
    <w:semiHidden/>
    <w:unhideWhenUsed/>
    <w:rsid w:val="00311557"/>
  </w:style>
  <w:style w:type="paragraph" w:styleId="NoSpacing">
    <w:name w:val="No Spacing"/>
    <w:uiPriority w:val="1"/>
    <w:qFormat/>
    <w:rsid w:val="00311557"/>
    <w:pPr>
      <w:spacing w:after="0" w:line="240" w:lineRule="auto"/>
    </w:pPr>
  </w:style>
  <w:style w:type="character" w:styleId="Hyperlink">
    <w:name w:val="Hyperlink"/>
    <w:basedOn w:val="DefaultParagraphFont"/>
    <w:uiPriority w:val="99"/>
    <w:unhideWhenUsed/>
    <w:rsid w:val="00311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iles.nc.gov/governor/documents/files/EO142-Temp-Prohibitions-on-Evictions-and-Extending-Prohibition-on-Utility-Shut-Offs.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ustomercare@raleighnc.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B61535229E3ED445BAD2E3E90076E21E" ma:contentTypeVersion="60" ma:contentTypeDescription="" ma:contentTypeScope="" ma:versionID="ea19bcb68f605baff242eca35aee0fe0">
  <xsd:schema xmlns:xsd="http://www.w3.org/2001/XMLSchema" xmlns:xs="http://www.w3.org/2001/XMLSchema" xmlns:p="http://schemas.microsoft.com/office/2006/metadata/properties" xmlns:ns2="57e5a143-cfaf-404d-a739-a6bf198ca2fd" xmlns:ns3="e73b9f78-5d1a-4031-9ba1-012ccb16ce66" xmlns:ns4="b4eee167-adf1-4db3-86af-89c1105dbf9a" targetNamespace="http://schemas.microsoft.com/office/2006/metadata/properties" ma:root="true" ma:fieldsID="ed257ea522614613c6e9ad6a7d2ccc67" ns2:_="" ns3:_="" ns4:_="">
    <xsd:import namespace="57e5a143-cfaf-404d-a739-a6bf198ca2fd"/>
    <xsd:import namespace="e73b9f78-5d1a-4031-9ba1-012ccb16ce66"/>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e73b9f78-5d1a-4031-9ba1-012ccb16ce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4390dcb-9ef6-4861-8ed4-d93efaede2be" ContentTypeId="0x0101006DEB8297AF301742B1CAE877A57B92D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Props1.xml><?xml version="1.0" encoding="utf-8"?>
<ds:datastoreItem xmlns:ds="http://schemas.openxmlformats.org/officeDocument/2006/customXml" ds:itemID="{E12AB45B-E3EF-4663-9906-14FA4D1C8383}"/>
</file>

<file path=customXml/itemProps2.xml><?xml version="1.0" encoding="utf-8"?>
<ds:datastoreItem xmlns:ds="http://schemas.openxmlformats.org/officeDocument/2006/customXml" ds:itemID="{F27D8274-42BF-4B9E-953C-93443990AD74}"/>
</file>

<file path=customXml/itemProps3.xml><?xml version="1.0" encoding="utf-8"?>
<ds:datastoreItem xmlns:ds="http://schemas.openxmlformats.org/officeDocument/2006/customXml" ds:itemID="{F79773D3-6A7F-4724-8833-45F4A14169EB}"/>
</file>

<file path=customXml/itemProps4.xml><?xml version="1.0" encoding="utf-8"?>
<ds:datastoreItem xmlns:ds="http://schemas.openxmlformats.org/officeDocument/2006/customXml" ds:itemID="{1E332631-D0EF-4EE7-89A6-7013E32A153B}"/>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 Susan</dc:creator>
  <cp:keywords/>
  <dc:description/>
  <cp:lastModifiedBy>Burch, Susan</cp:lastModifiedBy>
  <cp:revision>2</cp:revision>
  <dcterms:created xsi:type="dcterms:W3CDTF">2020-07-29T15:16:00Z</dcterms:created>
  <dcterms:modified xsi:type="dcterms:W3CDTF">2020-07-29T15:16:00Z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0x0101006DEB8297AF301742B1CAE877A57B92DF00B61535229E3ED445BAD2E3E90076E21E</vt:lpwstr>
  </property>
</Properties>
</file>